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2</w:t>
      </w:r>
      <w:r w:rsidR="00685FA0">
        <w:t>8</w:t>
      </w:r>
      <w:r w:rsidR="007E7713">
        <w:t>.0</w:t>
      </w:r>
      <w:r w:rsidR="00353C7A">
        <w:t>5</w:t>
      </w:r>
      <w:r w:rsidR="007E7713">
        <w:t>.201</w:t>
      </w:r>
      <w:r w:rsidR="00353C7A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E0856" w:rsidRPr="00D558E5" w:rsidRDefault="00C161D3" w:rsidP="007E0856">
      <w:pPr>
        <w:spacing w:after="120" w:line="276" w:lineRule="auto"/>
        <w:jc w:val="both"/>
      </w:pPr>
      <w:bookmarkStart w:id="0" w:name="_GoBack"/>
      <w:r w:rsidRPr="007F5152">
        <w:rPr>
          <w:b/>
          <w:i/>
          <w:lang w:val="fr-FR"/>
        </w:rPr>
        <w:t xml:space="preserve">Expert </w:t>
      </w:r>
      <w:r w:rsidR="007E0856">
        <w:rPr>
          <w:b/>
          <w:i/>
          <w:lang w:val="fr-FR"/>
        </w:rPr>
        <w:t>management educațional postuniversitar</w:t>
      </w:r>
      <w:bookmarkEnd w:id="0"/>
      <w:r w:rsidR="007E0856">
        <w:rPr>
          <w:b/>
          <w:i/>
          <w:lang w:val="fr-FR"/>
        </w:rPr>
        <w:t xml:space="preserve"> </w:t>
      </w:r>
      <w:r w:rsidR="00440E95">
        <w:t xml:space="preserve">în cadrul proiectului </w:t>
      </w:r>
      <w:r w:rsidR="007E0856">
        <w:t>„</w:t>
      </w:r>
      <w:r w:rsidR="007E0856" w:rsidRPr="00A37CA9">
        <w:rPr>
          <w:i/>
          <w:sz w:val="22"/>
          <w:szCs w:val="22"/>
        </w:rPr>
        <w:t>Îmbunătățirea calității și eficienței activității didactice în cadrul ASE, prin promovarea unei culturi a calității, bazate pe princip</w:t>
      </w:r>
      <w:r w:rsidR="007E0856">
        <w:rPr>
          <w:i/>
          <w:sz w:val="22"/>
          <w:szCs w:val="22"/>
        </w:rPr>
        <w:t>iile excelenței organizaționale</w:t>
      </w:r>
      <w:r w:rsidR="007E0856">
        <w:rPr>
          <w:b/>
          <w:bCs/>
        </w:rPr>
        <w:t>, CNFIS-FDI-2019-0300</w:t>
      </w:r>
      <w:r w:rsidR="007E0856">
        <w:t>”</w:t>
      </w:r>
    </w:p>
    <w:p w:rsidR="00776F98" w:rsidRPr="000E28E7" w:rsidRDefault="00776F98" w:rsidP="00776F98">
      <w:pPr>
        <w:spacing w:after="120" w:line="276" w:lineRule="auto"/>
        <w:jc w:val="both"/>
        <w:rPr>
          <w:rFonts w:eastAsia="Calibri"/>
          <w:b/>
          <w:i/>
        </w:rPr>
      </w:pP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F37A06">
        <w:t xml:space="preserve"> - 6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33422C">
        <w:rPr>
          <w:lang w:eastAsia="ro-RO"/>
        </w:rPr>
        <w:t>doctorat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lastRenderedPageBreak/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353C7A" w:rsidRDefault="00353C7A" w:rsidP="0033422C">
      <w:pPr>
        <w:spacing w:after="120"/>
        <w:ind w:left="360" w:hanging="360"/>
        <w:jc w:val="both"/>
        <w:rPr>
          <w:b/>
        </w:rPr>
      </w:pPr>
    </w:p>
    <w:p w:rsidR="0033422C" w:rsidRPr="00BE7555" w:rsidRDefault="0033422C" w:rsidP="0033422C">
      <w:pPr>
        <w:spacing w:after="120"/>
        <w:ind w:left="360" w:hanging="360"/>
        <w:jc w:val="both"/>
      </w:pPr>
      <w:r w:rsidRPr="00C37F6D">
        <w:rPr>
          <w:b/>
        </w:rPr>
        <w:t>C.</w:t>
      </w:r>
      <w:r>
        <w:t xml:space="preserve"> </w:t>
      </w:r>
      <w:r w:rsidRPr="00C37F6D">
        <w:rPr>
          <w:u w:val="single"/>
        </w:rPr>
        <w:t>Tematica şi bibliografia</w:t>
      </w:r>
      <w:r>
        <w:t>:</w:t>
      </w:r>
    </w:p>
    <w:p w:rsidR="0033422C" w:rsidRDefault="0033422C" w:rsidP="0033422C">
      <w:pPr>
        <w:spacing w:after="120" w:line="276" w:lineRule="auto"/>
        <w:contextualSpacing/>
        <w:jc w:val="both"/>
        <w:rPr>
          <w:lang w:eastAsia="ro-RO"/>
        </w:rPr>
      </w:pPr>
      <w:r w:rsidRPr="0075738A">
        <w:rPr>
          <w:b/>
          <w:lang w:eastAsia="ro-RO"/>
        </w:rPr>
        <w:t>T</w:t>
      </w:r>
      <w:r>
        <w:rPr>
          <w:b/>
          <w:lang w:eastAsia="ro-RO"/>
        </w:rPr>
        <w:t>ematică</w:t>
      </w:r>
      <w:r w:rsidRPr="0075738A">
        <w:rPr>
          <w:b/>
          <w:lang w:eastAsia="ro-RO"/>
        </w:rPr>
        <w:t>:</w:t>
      </w:r>
    </w:p>
    <w:p w:rsidR="0033422C" w:rsidRDefault="0033422C" w:rsidP="0033422C">
      <w:pPr>
        <w:pStyle w:val="Listparagraf"/>
        <w:numPr>
          <w:ilvl w:val="0"/>
          <w:numId w:val="17"/>
        </w:numPr>
        <w:spacing w:after="120" w:line="276" w:lineRule="auto"/>
        <w:ind w:left="709" w:hanging="425"/>
        <w:contextualSpacing/>
        <w:jc w:val="both"/>
        <w:rPr>
          <w:lang w:eastAsia="ro-RO"/>
        </w:rPr>
      </w:pPr>
      <w:r>
        <w:t xml:space="preserve">Perfecționarea continuă de-alungul vieții prin </w:t>
      </w:r>
      <w:r>
        <w:rPr>
          <w:lang w:eastAsia="ro-RO"/>
        </w:rPr>
        <w:t xml:space="preserve">programele postuniversitare de formare și dezvoltare profesională continuă </w:t>
      </w:r>
      <w:r>
        <w:t>– scop și efecte;</w:t>
      </w:r>
    </w:p>
    <w:p w:rsidR="0033422C" w:rsidRDefault="0033422C" w:rsidP="0033422C">
      <w:pPr>
        <w:pStyle w:val="Listparagraf"/>
        <w:numPr>
          <w:ilvl w:val="0"/>
          <w:numId w:val="17"/>
        </w:numPr>
        <w:spacing w:line="276" w:lineRule="auto"/>
        <w:ind w:left="709" w:hanging="425"/>
      </w:pPr>
      <w:r>
        <w:t>Rolul ARACIS în creșterea continuă a calității învățământului superior românesc.</w:t>
      </w:r>
    </w:p>
    <w:p w:rsidR="00353C7A" w:rsidRDefault="00353C7A" w:rsidP="0033422C">
      <w:pPr>
        <w:spacing w:line="276" w:lineRule="auto"/>
        <w:rPr>
          <w:b/>
        </w:rPr>
      </w:pPr>
    </w:p>
    <w:p w:rsidR="0033422C" w:rsidRPr="007A645D" w:rsidRDefault="0033422C" w:rsidP="0033422C">
      <w:pPr>
        <w:spacing w:line="276" w:lineRule="auto"/>
      </w:pPr>
      <w:r w:rsidRPr="00C638B3">
        <w:rPr>
          <w:b/>
        </w:rPr>
        <w:t>B</w:t>
      </w:r>
      <w:r>
        <w:rPr>
          <w:b/>
        </w:rPr>
        <w:t>ibliografie</w:t>
      </w:r>
      <w:r w:rsidRPr="00C638B3">
        <w:rPr>
          <w:b/>
        </w:rPr>
        <w:t>:</w:t>
      </w:r>
    </w:p>
    <w:p w:rsidR="0033422C" w:rsidRPr="007A645D" w:rsidRDefault="0033422C" w:rsidP="0033422C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rPr>
          <w:color w:val="000000"/>
        </w:rPr>
      </w:pPr>
      <w:r>
        <w:rPr>
          <w:lang w:eastAsia="ro-RO"/>
        </w:rPr>
        <w:t>Noua</w:t>
      </w:r>
      <w:r w:rsidRPr="00B73FDD">
        <w:rPr>
          <w:lang w:eastAsia="ro-RO"/>
        </w:rPr>
        <w:t xml:space="preserve"> agendă a UE pentru învățământul superior</w:t>
      </w:r>
      <w:r>
        <w:rPr>
          <w:lang w:eastAsia="ro-RO"/>
        </w:rPr>
        <w:t xml:space="preserve">, Comisia Europeană, Bruxelles, 2017. </w:t>
      </w:r>
      <w:r>
        <w:rPr>
          <w:lang w:val="en-US"/>
        </w:rPr>
        <w:t xml:space="preserve">Disponibil la: </w:t>
      </w:r>
      <w:hyperlink r:id="rId7" w:history="1">
        <w:r>
          <w:rPr>
            <w:rStyle w:val="Hyperlink"/>
          </w:rPr>
          <w:t>http://ec.europa.eu/transparency/regdoc/rep/1/2017/RO/COM-2017-247-F1-RO-MAIN-PART-1.PDF</w:t>
        </w:r>
      </w:hyperlink>
      <w:r>
        <w:t>;</w:t>
      </w:r>
    </w:p>
    <w:p w:rsidR="0033422C" w:rsidRPr="0075738A" w:rsidRDefault="0033422C" w:rsidP="0033422C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33422C" w:rsidRDefault="0033422C" w:rsidP="0033422C">
      <w:pPr>
        <w:pStyle w:val="Listparagraf"/>
        <w:numPr>
          <w:ilvl w:val="0"/>
          <w:numId w:val="16"/>
        </w:numPr>
        <w:contextualSpacing/>
        <w:jc w:val="both"/>
        <w:rPr>
          <w:lang w:eastAsia="ro-RO"/>
        </w:rPr>
      </w:pPr>
      <w:r w:rsidRPr="00893387">
        <w:rPr>
          <w:lang w:eastAsia="ro-RO"/>
        </w:rPr>
        <w:t>Ordinul M.E.N. nr. 3.475 din 17 martie 2017</w:t>
      </w:r>
      <w:r>
        <w:rPr>
          <w:lang w:eastAsia="ro-RO"/>
        </w:rPr>
        <w:t xml:space="preserve"> pentru aprobarea Metodologiei </w:t>
      </w:r>
      <w:r w:rsidRPr="00893387">
        <w:rPr>
          <w:lang w:eastAsia="ro-RO"/>
        </w:rPr>
        <w:t>de înscriere și înregistrare a calificărilor din învățământul superior în Registrul Național al Calificărilor din</w:t>
      </w:r>
      <w:r>
        <w:rPr>
          <w:lang w:eastAsia="ro-RO"/>
        </w:rPr>
        <w:t xml:space="preserve"> </w:t>
      </w:r>
      <w:r w:rsidRPr="00893387">
        <w:rPr>
          <w:lang w:eastAsia="ro-RO"/>
        </w:rPr>
        <w:t>Învățământul Superior (RNCIS)</w:t>
      </w:r>
      <w:r>
        <w:rPr>
          <w:lang w:eastAsia="ro-RO"/>
        </w:rPr>
        <w:t>;</w:t>
      </w:r>
    </w:p>
    <w:p w:rsidR="0033422C" w:rsidRDefault="0033422C" w:rsidP="0033422C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</w:pPr>
      <w:r w:rsidRPr="00893387">
        <w:rPr>
          <w:lang w:eastAsia="ro-RO"/>
        </w:rPr>
        <w:t>Standardele specifice privind evaluarea externă a calității academice la programele de studii</w:t>
      </w:r>
      <w:r>
        <w:rPr>
          <w:lang w:eastAsia="ro-RO"/>
        </w:rPr>
        <w:t xml:space="preserve"> </w:t>
      </w:r>
      <w:r w:rsidRPr="00893387">
        <w:rPr>
          <w:lang w:eastAsia="ro-RO"/>
        </w:rPr>
        <w:t>universitare de licență și de master</w:t>
      </w:r>
      <w:r>
        <w:rPr>
          <w:lang w:eastAsia="ro-RO"/>
        </w:rPr>
        <w:t xml:space="preserve"> (ARACIS);</w:t>
      </w:r>
    </w:p>
    <w:p w:rsidR="0033422C" w:rsidRDefault="0033422C" w:rsidP="0033422C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893387">
        <w:rPr>
          <w:lang w:eastAsia="ro-RO"/>
        </w:rPr>
        <w:t>Regulame</w:t>
      </w:r>
      <w:r>
        <w:rPr>
          <w:lang w:eastAsia="ro-RO"/>
        </w:rPr>
        <w:t>nt ASE privind înscrierea și admiterea la programele postuniversitare de formare și dezvoltare profesională continuă.</w:t>
      </w:r>
    </w:p>
    <w:p w:rsidR="0033422C" w:rsidRDefault="0033422C" w:rsidP="0033422C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lang w:eastAsia="ro-RO"/>
        </w:rPr>
        <w:t>Metodologie ASE privind înscrierea și admiterea la programele postuniversitare de formare și dezvoltare profesională continuă.</w:t>
      </w:r>
    </w:p>
    <w:p w:rsidR="00893387" w:rsidRPr="00082F74" w:rsidRDefault="00893387" w:rsidP="0033422C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lastRenderedPageBreak/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353C7A" w:rsidRDefault="00353C7A" w:rsidP="00353C7A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353C7A" w:rsidRDefault="00353C7A" w:rsidP="00353C7A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353C7A" w:rsidRDefault="00353C7A" w:rsidP="00353C7A">
      <w:pPr>
        <w:spacing w:after="120"/>
        <w:jc w:val="both"/>
        <w:rPr>
          <w:b/>
        </w:rPr>
      </w:pPr>
    </w:p>
    <w:p w:rsidR="00353C7A" w:rsidRDefault="00353C7A" w:rsidP="00353C7A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353C7A" w:rsidTr="00353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353C7A" w:rsidTr="00353C7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7A" w:rsidRDefault="00353C7A" w:rsidP="00353C7A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353C7A" w:rsidTr="00353C7A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7A" w:rsidRDefault="00353C7A" w:rsidP="00353C7A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353C7A" w:rsidTr="00353C7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7A" w:rsidRDefault="00353C7A" w:rsidP="00353C7A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353C7A" w:rsidTr="00353C7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7A" w:rsidRDefault="00353C7A" w:rsidP="00353C7A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353C7A" w:rsidTr="00353C7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7A" w:rsidRDefault="00353C7A" w:rsidP="00353C7A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353C7A" w:rsidTr="00353C7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7A" w:rsidRDefault="00353C7A" w:rsidP="00353C7A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353C7A" w:rsidTr="00353C7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7A" w:rsidRDefault="00353C7A" w:rsidP="00353C7A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353C7A" w:rsidTr="00353C7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7A" w:rsidRDefault="00353C7A" w:rsidP="00353C7A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353C7A" w:rsidTr="00353C7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7A" w:rsidRDefault="00353C7A" w:rsidP="00353C7A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353C7A" w:rsidTr="00353C7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7A" w:rsidRDefault="00353C7A" w:rsidP="00353C7A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353C7A" w:rsidTr="00353C7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7A" w:rsidRDefault="00353C7A" w:rsidP="00353C7A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353C7A" w:rsidTr="00353C7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7A" w:rsidRDefault="00353C7A" w:rsidP="00353C7A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7A" w:rsidRDefault="0035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353C7A" w:rsidRDefault="00353C7A" w:rsidP="00353C7A">
      <w:pPr>
        <w:spacing w:after="120"/>
        <w:jc w:val="both"/>
      </w:pPr>
    </w:p>
    <w:p w:rsidR="00776F98" w:rsidRPr="00FF1BBC" w:rsidRDefault="00922614" w:rsidP="00776F98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0D" w:rsidRDefault="0079010D" w:rsidP="00776F98">
      <w:r>
        <w:separator/>
      </w:r>
    </w:p>
  </w:endnote>
  <w:endnote w:type="continuationSeparator" w:id="0">
    <w:p w:rsidR="0079010D" w:rsidRDefault="0079010D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0D" w:rsidRDefault="0079010D" w:rsidP="00776F98">
      <w:r>
        <w:separator/>
      </w:r>
    </w:p>
  </w:footnote>
  <w:footnote w:type="continuationSeparator" w:id="0">
    <w:p w:rsidR="0079010D" w:rsidRDefault="0079010D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72B64"/>
    <w:multiLevelType w:val="hybridMultilevel"/>
    <w:tmpl w:val="6E201AE0"/>
    <w:lvl w:ilvl="0" w:tplc="149AD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D62DB"/>
    <w:multiLevelType w:val="hybridMultilevel"/>
    <w:tmpl w:val="E0DC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5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4"/>
  </w:num>
  <w:num w:numId="16">
    <w:abstractNumId w:val="16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E28E7"/>
    <w:rsid w:val="000F6A7F"/>
    <w:rsid w:val="0022153F"/>
    <w:rsid w:val="00283A06"/>
    <w:rsid w:val="0033422C"/>
    <w:rsid w:val="00353C7A"/>
    <w:rsid w:val="00376990"/>
    <w:rsid w:val="00440E95"/>
    <w:rsid w:val="004713F6"/>
    <w:rsid w:val="004D18FC"/>
    <w:rsid w:val="004D72D5"/>
    <w:rsid w:val="00505D6F"/>
    <w:rsid w:val="005A4F08"/>
    <w:rsid w:val="005B3BE4"/>
    <w:rsid w:val="00604D26"/>
    <w:rsid w:val="00645A25"/>
    <w:rsid w:val="006611C8"/>
    <w:rsid w:val="00685FA0"/>
    <w:rsid w:val="006D7D9F"/>
    <w:rsid w:val="00770462"/>
    <w:rsid w:val="00776F98"/>
    <w:rsid w:val="0079010D"/>
    <w:rsid w:val="007D7F8F"/>
    <w:rsid w:val="007E0856"/>
    <w:rsid w:val="007E7713"/>
    <w:rsid w:val="00893387"/>
    <w:rsid w:val="008A2648"/>
    <w:rsid w:val="00922614"/>
    <w:rsid w:val="009922F9"/>
    <w:rsid w:val="009D1378"/>
    <w:rsid w:val="00A114A6"/>
    <w:rsid w:val="00AF20C5"/>
    <w:rsid w:val="00C161D3"/>
    <w:rsid w:val="00C235E3"/>
    <w:rsid w:val="00D547C8"/>
    <w:rsid w:val="00E67FF0"/>
    <w:rsid w:val="00E8163C"/>
    <w:rsid w:val="00F27546"/>
    <w:rsid w:val="00F37A06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transparency/regdoc/rep/1/2017/RO/COM-2017-247-F1-RO-MAIN-PART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6</cp:revision>
  <dcterms:created xsi:type="dcterms:W3CDTF">2018-06-27T16:56:00Z</dcterms:created>
  <dcterms:modified xsi:type="dcterms:W3CDTF">2019-05-28T04:47:00Z</dcterms:modified>
</cp:coreProperties>
</file>